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0397F" w14:textId="77777777" w:rsidR="008B08DD" w:rsidRDefault="008B08DD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 xml:space="preserve">Załącznik nr </w:t>
      </w:r>
      <w:r w:rsidR="00227446" w:rsidRPr="00484E53">
        <w:rPr>
          <w:rFonts w:cs="Times New Roman"/>
          <w:b/>
          <w:sz w:val="24"/>
          <w:szCs w:val="24"/>
        </w:rPr>
        <w:t>5</w:t>
      </w:r>
      <w:r w:rsidRPr="00484E53">
        <w:rPr>
          <w:rFonts w:cs="Times New Roman"/>
          <w:b/>
          <w:sz w:val="24"/>
          <w:szCs w:val="24"/>
        </w:rPr>
        <w:t xml:space="preserve"> </w:t>
      </w:r>
    </w:p>
    <w:p w14:paraId="6DEAA8A8" w14:textId="77777777" w:rsid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5E5527F8" w14:textId="77777777" w:rsidR="00D55922" w:rsidRDefault="00D55922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03EB4783" w14:textId="77777777" w:rsidR="008B08DD" w:rsidRPr="003528EF" w:rsidRDefault="008B08DD" w:rsidP="00484E5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28EF">
        <w:rPr>
          <w:rFonts w:cs="Times New Roman"/>
          <w:b/>
          <w:sz w:val="28"/>
          <w:szCs w:val="28"/>
        </w:rPr>
        <w:t>Oświadczenie o braku podstaw do wykluczenia z postępowania</w:t>
      </w:r>
    </w:p>
    <w:p w14:paraId="74232E13" w14:textId="77777777" w:rsidR="00D55922" w:rsidRPr="00217682" w:rsidRDefault="00D55922" w:rsidP="00484E53">
      <w:pPr>
        <w:spacing w:after="0" w:line="240" w:lineRule="auto"/>
        <w:jc w:val="center"/>
        <w:rPr>
          <w:rFonts w:cs="Times New Roman"/>
        </w:rPr>
      </w:pPr>
    </w:p>
    <w:p w14:paraId="04AB85AB" w14:textId="77777777" w:rsidR="00887C5A" w:rsidRPr="00012E0E" w:rsidRDefault="008B08DD" w:rsidP="00887C5A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217682">
        <w:rPr>
          <w:rFonts w:cs="Times New Roman"/>
        </w:rPr>
        <w:t xml:space="preserve">Nawiązując do </w:t>
      </w:r>
      <w:r w:rsidR="00C56805" w:rsidRPr="000A2FD0">
        <w:rPr>
          <w:rFonts w:cs="Times New Roman"/>
        </w:rPr>
        <w:t xml:space="preserve">ogłoszenia o </w:t>
      </w:r>
      <w:r w:rsidR="00C56805">
        <w:rPr>
          <w:rFonts w:cs="Times New Roman"/>
        </w:rPr>
        <w:t>zamówieniu</w:t>
      </w:r>
      <w:r w:rsidR="00C56805" w:rsidRPr="007271F4">
        <w:rPr>
          <w:rFonts w:eastAsia="Times New Roman"/>
          <w:lang w:eastAsia="pl-PL"/>
        </w:rPr>
        <w:t xml:space="preserve"> </w:t>
      </w:r>
      <w:r w:rsidR="00D55922" w:rsidRPr="00532E70">
        <w:rPr>
          <w:rFonts w:cs="Roboto-Regular"/>
          <w:b/>
          <w:lang w:eastAsia="pl-PL"/>
        </w:rPr>
        <w:t xml:space="preserve">Nr </w:t>
      </w:r>
      <w:r w:rsidR="00D55922" w:rsidRPr="00E07C12">
        <w:rPr>
          <w:b/>
        </w:rPr>
        <w:t>2022-8378-</w:t>
      </w:r>
      <w:r w:rsidR="001B598A" w:rsidRPr="00A30FA1">
        <w:rPr>
          <w:rFonts w:ascii="Calibri" w:hAnsi="Calibri" w:cs="Calibri"/>
          <w:b/>
          <w:iCs/>
          <w:lang w:eastAsia="pl-PL"/>
        </w:rPr>
        <w:t>133757</w:t>
      </w:r>
      <w:r w:rsidR="00D55922" w:rsidRPr="00265EAD">
        <w:rPr>
          <w:b/>
        </w:rPr>
        <w:t xml:space="preserve"> </w:t>
      </w:r>
      <w:r w:rsidR="00D55922" w:rsidRPr="00532E70">
        <w:rPr>
          <w:rFonts w:eastAsia="Times New Roman"/>
          <w:b/>
          <w:lang w:eastAsia="pl-PL"/>
        </w:rPr>
        <w:t xml:space="preserve">z dnia </w:t>
      </w:r>
      <w:r w:rsidR="00265EAD">
        <w:rPr>
          <w:rFonts w:eastAsia="Times New Roman"/>
          <w:b/>
          <w:lang w:eastAsia="pl-PL"/>
        </w:rPr>
        <w:t xml:space="preserve">7 listopada </w:t>
      </w:r>
      <w:r w:rsidR="00D55922" w:rsidRPr="00532E70">
        <w:rPr>
          <w:rFonts w:eastAsia="Times New Roman"/>
          <w:b/>
          <w:lang w:eastAsia="pl-PL"/>
        </w:rPr>
        <w:t>202</w:t>
      </w:r>
      <w:r w:rsidR="00D55922">
        <w:rPr>
          <w:rFonts w:eastAsia="Times New Roman"/>
          <w:b/>
          <w:lang w:eastAsia="pl-PL"/>
        </w:rPr>
        <w:t xml:space="preserve">2 </w:t>
      </w:r>
      <w:r w:rsidR="00D55922" w:rsidRPr="00532E70">
        <w:rPr>
          <w:rFonts w:eastAsia="Times New Roman"/>
          <w:b/>
          <w:lang w:eastAsia="pl-PL"/>
        </w:rPr>
        <w:t>r.</w:t>
      </w:r>
      <w:r w:rsidR="00D55922">
        <w:rPr>
          <w:rFonts w:eastAsia="Times New Roman"/>
          <w:b/>
          <w:lang w:eastAsia="pl-PL"/>
        </w:rPr>
        <w:t xml:space="preserve"> </w:t>
      </w:r>
      <w:r w:rsidR="00C56805">
        <w:rPr>
          <w:rFonts w:eastAsia="Times New Roman"/>
          <w:b/>
          <w:lang w:eastAsia="pl-PL"/>
        </w:rPr>
        <w:t>na</w:t>
      </w:r>
      <w:r w:rsidR="005E55BF" w:rsidRPr="00217682">
        <w:rPr>
          <w:rFonts w:cs="Times New Roman"/>
        </w:rPr>
        <w:t xml:space="preserve"> </w:t>
      </w:r>
      <w:r w:rsidR="00887C5A" w:rsidRPr="00012E0E">
        <w:rPr>
          <w:rFonts w:eastAsia="Times New Roman"/>
          <w:lang w:eastAsia="pl-PL"/>
        </w:rPr>
        <w:t>„</w:t>
      </w:r>
      <w:r w:rsidR="00887C5A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14:paraId="4333A0DA" w14:textId="77777777" w:rsidR="00D9758E" w:rsidRPr="00D9758E" w:rsidRDefault="00D9758E" w:rsidP="00D9758E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  <w:r w:rsidRPr="00D9758E">
        <w:rPr>
          <w:rFonts w:eastAsia="Times New Roman" w:cstheme="minorHAnsi"/>
          <w:b/>
          <w:lang w:eastAsia="pl-PL"/>
        </w:rPr>
        <w:t>Odcinek 16.1 od punktu A do budynku nr 34A i przyłączem do budynku nr 44 na osiedlu Różanym</w:t>
      </w:r>
    </w:p>
    <w:p w14:paraId="2EAE99B9" w14:textId="77777777" w:rsidR="00D9758E" w:rsidRDefault="00D9758E" w:rsidP="00D9758E">
      <w:pPr>
        <w:spacing w:after="0" w:line="240" w:lineRule="auto"/>
        <w:jc w:val="both"/>
        <w:rPr>
          <w:rFonts w:cs="Times New Roman"/>
        </w:rPr>
      </w:pPr>
      <w:r w:rsidRPr="00D9758E">
        <w:rPr>
          <w:rFonts w:eastAsia="Times New Roman" w:cstheme="minorHAnsi"/>
          <w:b/>
          <w:lang w:eastAsia="pl-PL"/>
        </w:rPr>
        <w:t>Odcinek 16.2 od punktu T1 do budynku nr 24A na osiedlu Różanym</w:t>
      </w:r>
      <w:r w:rsidRPr="00217682">
        <w:rPr>
          <w:rFonts w:cs="Times New Roman"/>
        </w:rPr>
        <w:t xml:space="preserve"> </w:t>
      </w:r>
    </w:p>
    <w:p w14:paraId="7B4C0F77" w14:textId="77777777" w:rsidR="00D9758E" w:rsidRDefault="00D9758E" w:rsidP="00D9758E">
      <w:pPr>
        <w:spacing w:after="0" w:line="240" w:lineRule="auto"/>
        <w:jc w:val="both"/>
        <w:rPr>
          <w:rFonts w:cs="Times New Roman"/>
        </w:rPr>
      </w:pPr>
    </w:p>
    <w:p w14:paraId="2FFA5074" w14:textId="77777777" w:rsidR="00205CFB" w:rsidRPr="00217682" w:rsidRDefault="008B08DD" w:rsidP="00D9758E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składamy oświadczenie o braku podstaw wykluczenia z postępowania</w:t>
      </w:r>
      <w:r w:rsidR="00205CFB" w:rsidRPr="00217682">
        <w:rPr>
          <w:rFonts w:cs="Times New Roman"/>
        </w:rPr>
        <w:t>.</w:t>
      </w:r>
    </w:p>
    <w:p w14:paraId="30ED2E4F" w14:textId="77777777" w:rsidR="00205CFB" w:rsidRPr="00217682" w:rsidRDefault="00205CFB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Niniejszym oświadczamy, że:</w:t>
      </w:r>
    </w:p>
    <w:p w14:paraId="16166112" w14:textId="77777777" w:rsidR="00205CFB" w:rsidRPr="003528EF" w:rsidRDefault="003528EF" w:rsidP="003528E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N</w:t>
      </w:r>
      <w:r w:rsidR="00205CFB" w:rsidRPr="003528EF">
        <w:rPr>
          <w:rFonts w:cs="Times New Roman"/>
        </w:rPr>
        <w:t xml:space="preserve">ie jesteśmy powiązani z Zamawiającym osobowo ani kapitałowo. </w:t>
      </w:r>
    </w:p>
    <w:p w14:paraId="7396B73E" w14:textId="77777777" w:rsidR="00205CFB" w:rsidRPr="00217682" w:rsidRDefault="00205CFB" w:rsidP="003528EF">
      <w:pPr>
        <w:spacing w:after="0" w:line="240" w:lineRule="auto"/>
        <w:ind w:left="348"/>
        <w:jc w:val="both"/>
        <w:rPr>
          <w:rFonts w:cs="Times New Roman"/>
        </w:rPr>
      </w:pPr>
      <w:r w:rsidRPr="00217682">
        <w:rPr>
          <w:rFonts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800BF34" w14:textId="77777777"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uczestniczeniu w spółce jako wspólnik spółki cywilnej lub spółki osobowej;</w:t>
      </w:r>
    </w:p>
    <w:p w14:paraId="4FB42D7E" w14:textId="77777777"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posiadaniu co najmniej 10 % udziałów lub akcji;</w:t>
      </w:r>
    </w:p>
    <w:p w14:paraId="4E422180" w14:textId="77777777"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pełnieniu funkcji członka organu nadzorczego lub zarządzającego, prokurenta, pełnomocnika;</w:t>
      </w:r>
    </w:p>
    <w:p w14:paraId="5A0C0676" w14:textId="77777777"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A60CA57" w14:textId="77777777" w:rsidR="00205CFB" w:rsidRPr="003528EF" w:rsidRDefault="003528EF" w:rsidP="003528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bookmarkStart w:id="0" w:name="_Hlk123558989"/>
      <w:r>
        <w:rPr>
          <w:rFonts w:cs="Times New Roman"/>
        </w:rPr>
        <w:t>W</w:t>
      </w:r>
      <w:r w:rsidR="000C3C52" w:rsidRPr="003528EF">
        <w:rPr>
          <w:rFonts w:cs="Times New Roman"/>
        </w:rPr>
        <w:t xml:space="preserve"> stosunku do nas nie zachodzą podstawy</w:t>
      </w:r>
      <w:r w:rsidR="00C40201" w:rsidRPr="003528EF">
        <w:rPr>
          <w:rFonts w:cs="Times New Roman"/>
        </w:rPr>
        <w:t xml:space="preserve"> wykluczeni</w:t>
      </w:r>
      <w:r w:rsidR="000C3C52" w:rsidRPr="003528EF">
        <w:rPr>
          <w:rFonts w:cs="Times New Roman"/>
        </w:rPr>
        <w:t>a</w:t>
      </w:r>
      <w:r w:rsidR="00C40201" w:rsidRPr="003528EF">
        <w:rPr>
          <w:rFonts w:cs="Times New Roman"/>
        </w:rPr>
        <w:t xml:space="preserve"> z</w:t>
      </w:r>
      <w:r w:rsidR="00205CFB" w:rsidRPr="003528EF">
        <w:rPr>
          <w:rFonts w:cs="Times New Roman"/>
        </w:rPr>
        <w:t xml:space="preserve"> postępowania o udzielenie Zamówienia</w:t>
      </w:r>
      <w:bookmarkEnd w:id="0"/>
      <w:r w:rsidR="000C3C52" w:rsidRPr="003528EF">
        <w:rPr>
          <w:rFonts w:cs="Times New Roman"/>
        </w:rPr>
        <w:t xml:space="preserve">, przy czym podstawy wykluczenia z postępowania obejmują Wykonawców, co do których zaistniały </w:t>
      </w:r>
      <w:r w:rsidR="00C40201" w:rsidRPr="003528EF">
        <w:rPr>
          <w:rFonts w:cs="Times New Roman"/>
        </w:rPr>
        <w:t>następując</w:t>
      </w:r>
      <w:r w:rsidR="000C3C52" w:rsidRPr="003528EF">
        <w:rPr>
          <w:rFonts w:cs="Times New Roman"/>
        </w:rPr>
        <w:t>e okoliczności:</w:t>
      </w:r>
    </w:p>
    <w:p w14:paraId="0E3F2D8C" w14:textId="77777777" w:rsidR="00205CFB" w:rsidRPr="00217682" w:rsidRDefault="00C40201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Wykonawcy</w:t>
      </w:r>
      <w:r w:rsidR="00205CFB" w:rsidRPr="00217682">
        <w:rPr>
          <w:rFonts w:cs="Times New Roman"/>
        </w:rPr>
        <w:t>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postepowania;</w:t>
      </w:r>
    </w:p>
    <w:p w14:paraId="28C30158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postepowania, a wartość niezrealizowanego zamówienia wyniosła co najmniej 5% wartości umowy;</w:t>
      </w:r>
    </w:p>
    <w:p w14:paraId="5C174A42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w stosunku do których otwarto likwidacje lub których upadłość ogłoszono, z wyjątkiem Wykonawców, którzy po ogłoszeniu upadłości zawarli układ zatwierdzony prawomocnym postanowieniem sądu, jeżeli układ nie przewiduje zaspokojenia wierzycieli przez likwidacje majątku upadłego;</w:t>
      </w:r>
    </w:p>
    <w:p w14:paraId="0488B626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którzy zalegają z uiszczeniem podatków, opłat lub składek na ubezpieczenia społeczne lub zdrowotne, z wyjątkiem przypadków gdy uzyskali on przewidziane prawem zwolnienie, odroczenie, rozłożenie na raty zaległych płatności lub wstrzymanie w całości wykonania decyzji właściwego organu;</w:t>
      </w:r>
    </w:p>
    <w:p w14:paraId="0BC08010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fizyczne, które prawomocnie skazano za przestępstwo popełnione </w:t>
      </w:r>
      <w:r w:rsidRPr="00217682">
        <w:rPr>
          <w:rFonts w:cs="Times New Roman"/>
        </w:rPr>
        <w:br/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217682">
        <w:rPr>
          <w:rFonts w:cs="Times New Roman"/>
        </w:rPr>
        <w:lastRenderedPageBreak/>
        <w:t>popełnione w celu osiągniecia korzyści majątkowych, a także za przestępstwo skarbowe lub przestępstwo udziału</w:t>
      </w:r>
      <w:r w:rsidR="00C40201" w:rsidRPr="00217682">
        <w:rPr>
          <w:rFonts w:cs="Times New Roman"/>
        </w:rPr>
        <w:t xml:space="preserve"> </w:t>
      </w:r>
      <w:r w:rsidRPr="00217682">
        <w:rPr>
          <w:rFonts w:cs="Times New Roman"/>
        </w:rPr>
        <w:t>w zorganizowanej grupie albo związku mających na celu popełnienie przestępstwa lub przestępstwa skarbowego;</w:t>
      </w:r>
    </w:p>
    <w:p w14:paraId="72FD9863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jawne, których wspólnika prawomocnie skazano za przestępstwo popełnione w związku z postepowaniem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5CBFF1C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E06936F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D53075A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prawne, których urzędującego członka organu zarządzającego prawomocnie skazano za przestępstwo popełnione w związku z postępowaniem o udzielenie 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54DF59D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podmioty zbiorowe, wobec których sąd orzekł zakaz ubiegania się o zamówienia na podstawie przepisów o odpowiedzialności podmiotów zbiorowych za czyny zabronione pod groźbą kary;</w:t>
      </w:r>
    </w:p>
    <w:p w14:paraId="2AD473C9" w14:textId="77777777"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14:paraId="336AA124" w14:textId="77777777" w:rsidR="00205CFB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  <w:r w:rsidRPr="00217682">
        <w:t>.</w:t>
      </w:r>
    </w:p>
    <w:p w14:paraId="140FADAF" w14:textId="77777777" w:rsidR="00E77CF5" w:rsidRPr="005454C2" w:rsidRDefault="00E77CF5" w:rsidP="00E77C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lang w:eastAsia="pl-PL"/>
        </w:rPr>
      </w:pPr>
      <w:r w:rsidRPr="005454C2">
        <w:rPr>
          <w:rFonts w:cs="Calibri"/>
        </w:rPr>
        <w:t>W stosunku do nas nie zachodzą podstawy wykluczenia z postępowania o udzielenie Zamówienia na postawie:</w:t>
      </w:r>
    </w:p>
    <w:p w14:paraId="1CB4A19F" w14:textId="7743FF70" w:rsidR="004C320F" w:rsidRPr="005454C2" w:rsidRDefault="009B2129" w:rsidP="00E77C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lang w:eastAsia="pl-PL"/>
        </w:rPr>
      </w:pPr>
      <w:r w:rsidRPr="005454C2">
        <w:rPr>
          <w:rFonts w:cs="Calibri"/>
        </w:rPr>
        <w:t xml:space="preserve">art. 1 pkt 23 </w:t>
      </w:r>
      <w:r w:rsidR="00E77CF5" w:rsidRPr="005454C2">
        <w:rPr>
          <w:rFonts w:cs="Calibri"/>
        </w:rPr>
        <w:t xml:space="preserve">rozporządzenia (UE) 2022/576 z dnia 8 kwietnia 2022 roku w sprawie zmiany rozporządzenia (UE) nr 833/2014 dotyczącego środków ograniczających w związku z działaniami Rosji destabilizującymi sytuację na Ukrainie (Dz. Urz. UE nr L 111 z 8.4.2022), tj. </w:t>
      </w:r>
      <w:r w:rsidRPr="005454C2">
        <w:rPr>
          <w:rFonts w:cs="Calibri"/>
        </w:rPr>
        <w:t xml:space="preserve">oświadczamy, że </w:t>
      </w:r>
      <w:r w:rsidR="00E77CF5" w:rsidRPr="005454C2">
        <w:rPr>
          <w:rFonts w:cs="Calibri"/>
        </w:rPr>
        <w:t>n</w:t>
      </w:r>
      <w:r w:rsidR="002B12B3" w:rsidRPr="005454C2">
        <w:rPr>
          <w:rFonts w:cs="Calibri"/>
        </w:rPr>
        <w:t xml:space="preserve">ie jesteśmy podmiotem </w:t>
      </w:r>
      <w:r w:rsidR="004C320F" w:rsidRPr="005454C2">
        <w:rPr>
          <w:rFonts w:cs="Calibri"/>
        </w:rPr>
        <w:t>będący</w:t>
      </w:r>
      <w:r w:rsidR="002B12B3" w:rsidRPr="005454C2">
        <w:rPr>
          <w:rFonts w:cs="Calibri"/>
        </w:rPr>
        <w:t>m</w:t>
      </w:r>
      <w:r w:rsidR="004C320F" w:rsidRPr="005454C2">
        <w:rPr>
          <w:rFonts w:cs="Calibri"/>
        </w:rPr>
        <w:t>:</w:t>
      </w:r>
    </w:p>
    <w:p w14:paraId="58A9056F" w14:textId="44DDA6CE" w:rsidR="004C320F" w:rsidRPr="005454C2" w:rsidRDefault="004C320F" w:rsidP="009B212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</w:rPr>
      </w:pPr>
      <w:r w:rsidRPr="005454C2">
        <w:rPr>
          <w:i/>
          <w:iCs/>
        </w:rPr>
        <w:lastRenderedPageBreak/>
        <w:t>a) obywatelem rosyjskim lub osobą fizyczną lub prawną, podmiotem lub organem z siedzibą w Rosji;</w:t>
      </w:r>
    </w:p>
    <w:p w14:paraId="674267C3" w14:textId="7E91BB24" w:rsidR="004C320F" w:rsidRPr="005454C2" w:rsidRDefault="004C320F" w:rsidP="009B2129">
      <w:pPr>
        <w:pStyle w:val="NormalnyWeb"/>
        <w:spacing w:before="0" w:after="0"/>
        <w:ind w:left="108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/>
          <w:i/>
          <w:iCs/>
          <w:lang w:eastAsia="en-US"/>
        </w:rPr>
        <w:t xml:space="preserve">b) osobą prawną, podmiotem lub organem, do którego prawa własności bezpośrednio lub pośrednio w ponad 50 % należą do podmiotu, o którym mowa w lit. a) </w:t>
      </w:r>
      <w:r w:rsidR="00064374" w:rsidRPr="005454C2">
        <w:rPr>
          <w:rFonts w:asciiTheme="minorHAnsi" w:eastAsiaTheme="minorHAnsi" w:hAnsiTheme="minorHAnsi"/>
          <w:i/>
          <w:iCs/>
          <w:lang w:eastAsia="en-US"/>
        </w:rPr>
        <w:t>powyżej</w:t>
      </w:r>
      <w:r w:rsidRPr="005454C2">
        <w:rPr>
          <w:rFonts w:asciiTheme="minorHAnsi" w:eastAsiaTheme="minorHAnsi" w:hAnsiTheme="minorHAnsi"/>
          <w:i/>
          <w:iCs/>
          <w:lang w:eastAsia="en-US"/>
        </w:rPr>
        <w:t>; lub</w:t>
      </w:r>
    </w:p>
    <w:p w14:paraId="2BD5FC0A" w14:textId="7C5FBB76" w:rsidR="004C320F" w:rsidRPr="005454C2" w:rsidRDefault="004C320F" w:rsidP="009B2129">
      <w:pPr>
        <w:pStyle w:val="NormalnyWeb"/>
        <w:spacing w:before="0" w:after="0"/>
        <w:ind w:left="1080"/>
        <w:jc w:val="both"/>
        <w:rPr>
          <w:rFonts w:asciiTheme="minorHAnsi" w:eastAsiaTheme="minorHAnsi" w:hAnsiTheme="minorHAnsi"/>
          <w:i/>
          <w:iCs/>
          <w:lang w:eastAsia="en-US"/>
        </w:rPr>
      </w:pPr>
      <w:r w:rsidRPr="005454C2">
        <w:rPr>
          <w:rFonts w:asciiTheme="minorHAnsi" w:eastAsiaTheme="minorHAnsi" w:hAnsiTheme="minorHAnsi"/>
          <w:i/>
          <w:iCs/>
          <w:lang w:eastAsia="en-US"/>
        </w:rPr>
        <w:t xml:space="preserve">c) osobą fizyczną lub prawną, podmiotem lub organem działających w imieniu lub pod kierunkiem podmiotu, o którym mowa w lit. a) lub b) </w:t>
      </w:r>
      <w:r w:rsidR="00064374" w:rsidRPr="005454C2">
        <w:rPr>
          <w:rFonts w:asciiTheme="minorHAnsi" w:eastAsiaTheme="minorHAnsi" w:hAnsiTheme="minorHAnsi"/>
          <w:i/>
          <w:iCs/>
          <w:lang w:eastAsia="en-US"/>
        </w:rPr>
        <w:t>powyżej</w:t>
      </w:r>
      <w:r w:rsidRPr="005454C2">
        <w:rPr>
          <w:rFonts w:asciiTheme="minorHAnsi" w:eastAsiaTheme="minorHAnsi" w:hAnsiTheme="minorHAnsi"/>
          <w:i/>
          <w:iCs/>
          <w:lang w:eastAsia="en-US"/>
        </w:rPr>
        <w:t>,</w:t>
      </w:r>
      <w:r w:rsidR="00064374" w:rsidRPr="005454C2">
        <w:rPr>
          <w:rFonts w:asciiTheme="minorHAnsi" w:eastAsiaTheme="minorHAnsi" w:hAnsiTheme="minorHAnsi"/>
          <w:i/>
          <w:iCs/>
          <w:lang w:eastAsia="en-US"/>
        </w:rPr>
        <w:t xml:space="preserve"> w tym nie będziemy korzystać z ze świadczeń </w:t>
      </w:r>
      <w:r w:rsidRPr="005454C2">
        <w:rPr>
          <w:rFonts w:asciiTheme="minorHAnsi" w:eastAsiaTheme="minorHAnsi" w:hAnsiTheme="minorHAnsi"/>
          <w:i/>
          <w:iCs/>
          <w:lang w:eastAsia="en-US"/>
        </w:rPr>
        <w:t>podwykonawc</w:t>
      </w:r>
      <w:r w:rsidR="00064374" w:rsidRPr="005454C2">
        <w:rPr>
          <w:rFonts w:asciiTheme="minorHAnsi" w:eastAsiaTheme="minorHAnsi" w:hAnsiTheme="minorHAnsi"/>
          <w:i/>
          <w:iCs/>
          <w:lang w:eastAsia="en-US"/>
        </w:rPr>
        <w:t>y</w:t>
      </w:r>
      <w:r w:rsidRPr="005454C2">
        <w:rPr>
          <w:rFonts w:asciiTheme="minorHAnsi" w:eastAsiaTheme="minorHAnsi" w:hAnsiTheme="minorHAnsi"/>
          <w:i/>
          <w:iCs/>
          <w:lang w:eastAsia="en-US"/>
        </w:rPr>
        <w:t>, dostawc</w:t>
      </w:r>
      <w:r w:rsidR="00064374" w:rsidRPr="005454C2">
        <w:rPr>
          <w:rFonts w:asciiTheme="minorHAnsi" w:eastAsiaTheme="minorHAnsi" w:hAnsiTheme="minorHAnsi"/>
          <w:i/>
          <w:iCs/>
          <w:lang w:eastAsia="en-US"/>
        </w:rPr>
        <w:t>y</w:t>
      </w:r>
      <w:r w:rsidRPr="005454C2">
        <w:rPr>
          <w:rFonts w:asciiTheme="minorHAnsi" w:eastAsiaTheme="minorHAnsi" w:hAnsiTheme="minorHAnsi"/>
          <w:i/>
          <w:iCs/>
          <w:lang w:eastAsia="en-US"/>
        </w:rPr>
        <w:t xml:space="preserve"> lub podmi</w:t>
      </w:r>
      <w:r w:rsidR="00064374" w:rsidRPr="005454C2">
        <w:rPr>
          <w:rFonts w:asciiTheme="minorHAnsi" w:eastAsiaTheme="minorHAnsi" w:hAnsiTheme="minorHAnsi"/>
          <w:i/>
          <w:iCs/>
          <w:lang w:eastAsia="en-US"/>
        </w:rPr>
        <w:t>otu</w:t>
      </w:r>
      <w:r w:rsidRPr="005454C2">
        <w:rPr>
          <w:rFonts w:asciiTheme="minorHAnsi" w:eastAsiaTheme="minorHAnsi" w:hAnsiTheme="minorHAnsi"/>
          <w:i/>
          <w:iCs/>
          <w:lang w:eastAsia="en-US"/>
        </w:rPr>
        <w:t>, na któr</w:t>
      </w:r>
      <w:r w:rsidR="00064374" w:rsidRPr="005454C2">
        <w:rPr>
          <w:rFonts w:asciiTheme="minorHAnsi" w:eastAsiaTheme="minorHAnsi" w:hAnsiTheme="minorHAnsi"/>
          <w:i/>
          <w:iCs/>
          <w:lang w:eastAsia="en-US"/>
        </w:rPr>
        <w:t>ego</w:t>
      </w:r>
      <w:r w:rsidRPr="005454C2">
        <w:rPr>
          <w:rFonts w:asciiTheme="minorHAnsi" w:eastAsiaTheme="minorHAnsi" w:hAnsiTheme="minorHAnsi"/>
          <w:i/>
          <w:iCs/>
          <w:lang w:eastAsia="en-US"/>
        </w:rPr>
        <w:t xml:space="preserve"> zdolności polega się w rozumieniu dyrektyw w sprawie zamówień publicznych, w przypadku gdy przypada na nich ponad 10 % wartości zamówienia.</w:t>
      </w:r>
    </w:p>
    <w:p w14:paraId="4B32C567" w14:textId="4A9042A2" w:rsidR="004C320F" w:rsidRPr="005454C2" w:rsidRDefault="00E77CF5" w:rsidP="009B2129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>art.  7 ust. 1 ustawy z dnia 13 kwietnia 2022 r. o szczególnych rozwiązaniach w zakresie przeciwdziałania wspieraniu agresji na Ukrainę oraz służących ochronie bezpieczeństwa narodowego (Dz. U. poz. 835)</w:t>
      </w:r>
      <w:r w:rsidR="009B2129"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, tj. oświadczamy, że </w:t>
      </w:r>
      <w:r w:rsidR="002A3352"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>nie jesteśmy podmiotem:</w:t>
      </w:r>
    </w:p>
    <w:p w14:paraId="1EB7202B" w14:textId="165EB69C" w:rsidR="002A3352" w:rsidRPr="005454C2" w:rsidRDefault="002A3352" w:rsidP="002A3352">
      <w:pPr>
        <w:pStyle w:val="NormalnyWeb"/>
        <w:numPr>
          <w:ilvl w:val="0"/>
          <w:numId w:val="9"/>
        </w:numPr>
        <w:spacing w:after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>który jest wymieniony w wykazach określonych w rozporządzeniu 765/2006 i rozporządzeniu 269/2014 albo wpisany na listę na podstawie decyzji w sprawie wpisu na listę rozstrzygającej o zastosowaniu środka, o którym mowa w art. 1 pkt 3 ustawy z dnia 13 kwietnia 2022 roku o szczególnych rozwiązaniach w zakresie przeciwdziałania wspieraniu agresji na Ukrainę oraz służących ochronie bezpieczeństwa narodowego (dalej Ustawa);</w:t>
      </w:r>
    </w:p>
    <w:p w14:paraId="7A2D1344" w14:textId="7615D9D8" w:rsidR="002A3352" w:rsidRPr="005454C2" w:rsidRDefault="002A3352" w:rsidP="002A3352">
      <w:pPr>
        <w:pStyle w:val="NormalnyWeb"/>
        <w:numPr>
          <w:ilvl w:val="0"/>
          <w:numId w:val="9"/>
        </w:numPr>
        <w:spacing w:after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>którego beneficjentem rzeczywistym w rozumieniu ustawy z dnia 1 marca 2018 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52576E" w14:textId="197D6BB3" w:rsidR="002A3352" w:rsidRPr="005454C2" w:rsidRDefault="002A3352" w:rsidP="002A3352">
      <w:pPr>
        <w:pStyle w:val="NormalnyWeb"/>
        <w:numPr>
          <w:ilvl w:val="0"/>
          <w:numId w:val="9"/>
        </w:numPr>
        <w:spacing w:after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454C2">
        <w:rPr>
          <w:rFonts w:asciiTheme="minorHAnsi" w:eastAsiaTheme="minorHAnsi" w:hAnsiTheme="minorHAnsi" w:cs="Calibri"/>
          <w:sz w:val="22"/>
          <w:szCs w:val="22"/>
          <w:lang w:eastAsia="en-US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5CBDBFA" w14:textId="77777777" w:rsidR="003528EF" w:rsidRPr="005454C2" w:rsidRDefault="003528EF" w:rsidP="00484E53">
      <w:pPr>
        <w:ind w:left="6372"/>
        <w:jc w:val="both"/>
        <w:rPr>
          <w:rFonts w:cs="Calibri"/>
        </w:rPr>
      </w:pPr>
    </w:p>
    <w:p w14:paraId="28C304AD" w14:textId="77777777" w:rsidR="004C320F" w:rsidRPr="009B2129" w:rsidRDefault="004C320F" w:rsidP="00484E53">
      <w:pPr>
        <w:ind w:left="6372"/>
        <w:jc w:val="both"/>
        <w:rPr>
          <w:rFonts w:cs="Calibri"/>
          <w:color w:val="538135"/>
        </w:rPr>
      </w:pPr>
    </w:p>
    <w:p w14:paraId="5C972841" w14:textId="77777777" w:rsidR="008B08DD" w:rsidRPr="005454C2" w:rsidRDefault="00484E53" w:rsidP="00484E53">
      <w:pPr>
        <w:ind w:left="6372"/>
        <w:jc w:val="both"/>
        <w:rPr>
          <w:rFonts w:cs="Calibri"/>
          <w:sz w:val="16"/>
          <w:szCs w:val="16"/>
        </w:rPr>
      </w:pPr>
      <w:r w:rsidRPr="005454C2">
        <w:rPr>
          <w:rFonts w:cs="Calibri"/>
          <w:sz w:val="16"/>
          <w:szCs w:val="16"/>
        </w:rPr>
        <w:t>Miejscowość, data: ……………………………</w:t>
      </w:r>
    </w:p>
    <w:p w14:paraId="2DF0236D" w14:textId="77777777" w:rsidR="008B08DD" w:rsidRPr="005454C2" w:rsidRDefault="008B08DD" w:rsidP="00217682">
      <w:pPr>
        <w:spacing w:after="0" w:line="240" w:lineRule="auto"/>
        <w:ind w:left="6373"/>
        <w:jc w:val="both"/>
        <w:rPr>
          <w:rFonts w:cs="Calibri"/>
          <w:sz w:val="16"/>
          <w:szCs w:val="16"/>
        </w:rPr>
      </w:pPr>
      <w:r w:rsidRPr="005454C2">
        <w:rPr>
          <w:rFonts w:cs="Calibri"/>
          <w:sz w:val="16"/>
          <w:szCs w:val="16"/>
        </w:rPr>
        <w:t>...............................................................</w:t>
      </w:r>
    </w:p>
    <w:p w14:paraId="708BCFF5" w14:textId="77777777" w:rsidR="008B08DD" w:rsidRPr="005454C2" w:rsidRDefault="008B08DD" w:rsidP="00217682">
      <w:pPr>
        <w:spacing w:after="0" w:line="240" w:lineRule="auto"/>
        <w:ind w:left="6373"/>
        <w:jc w:val="both"/>
        <w:rPr>
          <w:rFonts w:cs="Calibri"/>
          <w:sz w:val="16"/>
          <w:szCs w:val="16"/>
        </w:rPr>
      </w:pPr>
      <w:r w:rsidRPr="005454C2">
        <w:rPr>
          <w:rFonts w:cs="Calibri"/>
          <w:sz w:val="16"/>
          <w:szCs w:val="16"/>
        </w:rPr>
        <w:t>(podpis i pieczęć imienna osoby/osób</w:t>
      </w:r>
    </w:p>
    <w:p w14:paraId="3EB5CF28" w14:textId="77777777" w:rsidR="003528EF" w:rsidRPr="005454C2" w:rsidRDefault="008B08DD" w:rsidP="00217682">
      <w:pPr>
        <w:spacing w:after="0" w:line="240" w:lineRule="auto"/>
        <w:ind w:left="6373"/>
        <w:jc w:val="both"/>
        <w:rPr>
          <w:rFonts w:cs="Calibri"/>
          <w:sz w:val="16"/>
          <w:szCs w:val="16"/>
        </w:rPr>
      </w:pPr>
      <w:r w:rsidRPr="005454C2">
        <w:rPr>
          <w:rFonts w:cs="Calibri"/>
          <w:sz w:val="16"/>
          <w:szCs w:val="16"/>
        </w:rPr>
        <w:t>właściwej/</w:t>
      </w:r>
      <w:proofErr w:type="spellStart"/>
      <w:r w:rsidRPr="005454C2">
        <w:rPr>
          <w:rFonts w:cs="Calibri"/>
          <w:sz w:val="16"/>
          <w:szCs w:val="16"/>
        </w:rPr>
        <w:t>ych</w:t>
      </w:r>
      <w:proofErr w:type="spellEnd"/>
      <w:r w:rsidRPr="005454C2">
        <w:rPr>
          <w:rFonts w:cs="Calibri"/>
          <w:sz w:val="16"/>
          <w:szCs w:val="16"/>
        </w:rPr>
        <w:t xml:space="preserve"> do reprezentowania</w:t>
      </w:r>
    </w:p>
    <w:p w14:paraId="5FD913C3" w14:textId="77777777" w:rsidR="00576311" w:rsidRPr="005454C2" w:rsidRDefault="008B08DD" w:rsidP="00217682">
      <w:pPr>
        <w:spacing w:after="0" w:line="240" w:lineRule="auto"/>
        <w:ind w:left="6373"/>
        <w:jc w:val="both"/>
        <w:rPr>
          <w:rFonts w:cs="Times New Roman"/>
          <w:sz w:val="16"/>
          <w:szCs w:val="16"/>
        </w:rPr>
      </w:pPr>
      <w:bookmarkStart w:id="1" w:name="_GoBack"/>
      <w:bookmarkEnd w:id="1"/>
      <w:r w:rsidRPr="005454C2">
        <w:rPr>
          <w:rFonts w:cs="Times New Roman"/>
          <w:sz w:val="16"/>
          <w:szCs w:val="16"/>
        </w:rPr>
        <w:t>Wykonawcy)</w:t>
      </w:r>
    </w:p>
    <w:sectPr w:rsidR="00576311" w:rsidRPr="005454C2" w:rsidSect="00217682">
      <w:head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2EA43" w14:textId="77777777" w:rsidR="00605903" w:rsidRDefault="00605903" w:rsidP="007727F0">
      <w:pPr>
        <w:spacing w:after="0" w:line="240" w:lineRule="auto"/>
      </w:pPr>
      <w:r>
        <w:separator/>
      </w:r>
    </w:p>
  </w:endnote>
  <w:endnote w:type="continuationSeparator" w:id="0">
    <w:p w14:paraId="082B6052" w14:textId="77777777" w:rsidR="00605903" w:rsidRDefault="00605903" w:rsidP="007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4A326" w14:textId="77777777" w:rsidR="00605903" w:rsidRDefault="00605903" w:rsidP="007727F0">
      <w:pPr>
        <w:spacing w:after="0" w:line="240" w:lineRule="auto"/>
      </w:pPr>
      <w:r>
        <w:separator/>
      </w:r>
    </w:p>
  </w:footnote>
  <w:footnote w:type="continuationSeparator" w:id="0">
    <w:p w14:paraId="31A6B29F" w14:textId="77777777" w:rsidR="00605903" w:rsidRDefault="00605903" w:rsidP="007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7BF62" w14:textId="77777777" w:rsidR="007727F0" w:rsidRDefault="007727F0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2E2AB5DA" wp14:editId="378F4908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0252"/>
    <w:multiLevelType w:val="hybridMultilevel"/>
    <w:tmpl w:val="B1C8D6B2"/>
    <w:lvl w:ilvl="0" w:tplc="6348388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BB6D57"/>
    <w:multiLevelType w:val="hybridMultilevel"/>
    <w:tmpl w:val="35EAC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1425"/>
    <w:multiLevelType w:val="hybridMultilevel"/>
    <w:tmpl w:val="BB1A5DC2"/>
    <w:lvl w:ilvl="0" w:tplc="84BCC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E2BD7"/>
    <w:multiLevelType w:val="hybridMultilevel"/>
    <w:tmpl w:val="16424C0A"/>
    <w:lvl w:ilvl="0" w:tplc="6348388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4947EB4"/>
    <w:multiLevelType w:val="hybridMultilevel"/>
    <w:tmpl w:val="C37E6778"/>
    <w:lvl w:ilvl="0" w:tplc="55809E0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63A618A3"/>
    <w:multiLevelType w:val="hybridMultilevel"/>
    <w:tmpl w:val="613E024E"/>
    <w:lvl w:ilvl="0" w:tplc="08B8CE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3322B"/>
    <w:multiLevelType w:val="hybridMultilevel"/>
    <w:tmpl w:val="6F5A2F14"/>
    <w:lvl w:ilvl="0" w:tplc="FF6A1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24192B"/>
    <w:multiLevelType w:val="hybridMultilevel"/>
    <w:tmpl w:val="DEE23378"/>
    <w:lvl w:ilvl="0" w:tplc="9FE247E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826A49"/>
    <w:multiLevelType w:val="hybridMultilevel"/>
    <w:tmpl w:val="6732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064374"/>
    <w:rsid w:val="0006672E"/>
    <w:rsid w:val="000904DC"/>
    <w:rsid w:val="000908BA"/>
    <w:rsid w:val="000C3C52"/>
    <w:rsid w:val="001B598A"/>
    <w:rsid w:val="001E240C"/>
    <w:rsid w:val="00205CFB"/>
    <w:rsid w:val="00217682"/>
    <w:rsid w:val="0022124F"/>
    <w:rsid w:val="00227446"/>
    <w:rsid w:val="00265EAD"/>
    <w:rsid w:val="002A3352"/>
    <w:rsid w:val="002B12B3"/>
    <w:rsid w:val="003528EF"/>
    <w:rsid w:val="00430257"/>
    <w:rsid w:val="00432113"/>
    <w:rsid w:val="00462108"/>
    <w:rsid w:val="00484E53"/>
    <w:rsid w:val="004C320F"/>
    <w:rsid w:val="004F7CBC"/>
    <w:rsid w:val="005454C2"/>
    <w:rsid w:val="0057109E"/>
    <w:rsid w:val="00576311"/>
    <w:rsid w:val="005A001F"/>
    <w:rsid w:val="005E55BF"/>
    <w:rsid w:val="00605903"/>
    <w:rsid w:val="006F3642"/>
    <w:rsid w:val="006F504A"/>
    <w:rsid w:val="0073129E"/>
    <w:rsid w:val="00760334"/>
    <w:rsid w:val="007727F0"/>
    <w:rsid w:val="00880445"/>
    <w:rsid w:val="00887C5A"/>
    <w:rsid w:val="008B08DD"/>
    <w:rsid w:val="008F5F54"/>
    <w:rsid w:val="009367D2"/>
    <w:rsid w:val="009B2129"/>
    <w:rsid w:val="00A71A74"/>
    <w:rsid w:val="00C40201"/>
    <w:rsid w:val="00C56805"/>
    <w:rsid w:val="00CC71AA"/>
    <w:rsid w:val="00CD1046"/>
    <w:rsid w:val="00D22059"/>
    <w:rsid w:val="00D55922"/>
    <w:rsid w:val="00D96E8B"/>
    <w:rsid w:val="00D9758E"/>
    <w:rsid w:val="00DF5A98"/>
    <w:rsid w:val="00E733B8"/>
    <w:rsid w:val="00E75D63"/>
    <w:rsid w:val="00E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EBA91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0"/>
  </w:style>
  <w:style w:type="paragraph" w:styleId="Stopka">
    <w:name w:val="footer"/>
    <w:basedOn w:val="Normalny"/>
    <w:link w:val="Stopka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0"/>
  </w:style>
  <w:style w:type="paragraph" w:styleId="Akapitzlist">
    <w:name w:val="List Paragraph"/>
    <w:basedOn w:val="Normalny"/>
    <w:uiPriority w:val="34"/>
    <w:qFormat/>
    <w:rsid w:val="00484E53"/>
    <w:pPr>
      <w:ind w:left="720"/>
      <w:contextualSpacing/>
    </w:pPr>
  </w:style>
  <w:style w:type="paragraph" w:styleId="NormalnyWeb">
    <w:name w:val="Normal (Web)"/>
    <w:basedOn w:val="Normalny"/>
    <w:unhideWhenUsed/>
    <w:rsid w:val="004C320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C3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Agnieszka Koniec-Rupa</cp:lastModifiedBy>
  <cp:revision>4</cp:revision>
  <dcterms:created xsi:type="dcterms:W3CDTF">2023-01-02T13:34:00Z</dcterms:created>
  <dcterms:modified xsi:type="dcterms:W3CDTF">2023-01-03T11:27:00Z</dcterms:modified>
</cp:coreProperties>
</file>